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02030DEF" w:rsidR="00931025" w:rsidRPr="00057BD9" w:rsidRDefault="004C5887">
      <w:pPr>
        <w:rPr>
          <w:color w:val="0070C0"/>
          <w:sz w:val="44"/>
          <w:szCs w:val="44"/>
        </w:rPr>
      </w:pPr>
      <w:r>
        <w:rPr>
          <w:color w:val="0070C0"/>
          <w:sz w:val="44"/>
          <w:szCs w:val="44"/>
        </w:rPr>
        <w:t xml:space="preserve">LP </w:t>
      </w:r>
      <w:r w:rsidR="00B57D7E">
        <w:rPr>
          <w:color w:val="0070C0"/>
          <w:sz w:val="44"/>
          <w:szCs w:val="44"/>
        </w:rPr>
        <w:t>S</w:t>
      </w:r>
      <w:r>
        <w:rPr>
          <w:color w:val="0070C0"/>
          <w:sz w:val="44"/>
          <w:szCs w:val="44"/>
        </w:rPr>
        <w:t>AS</w:t>
      </w:r>
    </w:p>
    <w:p w14:paraId="0F73028A" w14:textId="725FC21E" w:rsidR="004C5887" w:rsidRPr="004C5887" w:rsidRDefault="004C5887" w:rsidP="004C5887">
      <w:pPr>
        <w:rPr>
          <w:color w:val="0070C0"/>
          <w:sz w:val="44"/>
          <w:szCs w:val="44"/>
        </w:rPr>
      </w:pPr>
      <w:r w:rsidRPr="004C5887">
        <w:rPr>
          <w:color w:val="0070C0"/>
          <w:sz w:val="44"/>
          <w:szCs w:val="44"/>
        </w:rPr>
        <w:t>LP Métiers de l'industrie :</w:t>
      </w:r>
    </w:p>
    <w:p w14:paraId="275BC828" w14:textId="2FDB9814" w:rsidR="00931025" w:rsidRDefault="004C5887" w:rsidP="004C5887">
      <w:pPr>
        <w:rPr>
          <w:sz w:val="44"/>
          <w:szCs w:val="44"/>
        </w:rPr>
      </w:pPr>
      <w:r w:rsidRPr="004C5887">
        <w:rPr>
          <w:color w:val="0070C0"/>
          <w:sz w:val="44"/>
          <w:szCs w:val="44"/>
        </w:rPr>
        <w:t xml:space="preserve">Industrie aéronautique : </w:t>
      </w:r>
      <w:r w:rsidR="00703F2B" w:rsidRPr="00703F2B">
        <w:rPr>
          <w:color w:val="0070C0"/>
          <w:sz w:val="44"/>
          <w:szCs w:val="44"/>
        </w:rPr>
        <w:t>parcours Structures Aéronautiques et Spatiales</w:t>
      </w: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6461BBA6" w:rsidR="00931025" w:rsidRPr="00931025" w:rsidRDefault="00931025" w:rsidP="00931025">
      <w:pPr>
        <w:jc w:val="right"/>
        <w:rPr>
          <w:sz w:val="32"/>
          <w:szCs w:val="32"/>
        </w:rPr>
      </w:pPr>
      <w:r w:rsidRPr="00931025">
        <w:rPr>
          <w:sz w:val="32"/>
          <w:szCs w:val="32"/>
        </w:rPr>
        <w:t>Rentrée 202</w:t>
      </w:r>
      <w:r w:rsidR="00B207FF">
        <w:rPr>
          <w:sz w:val="32"/>
          <w:szCs w:val="32"/>
        </w:rPr>
        <w:t>6</w:t>
      </w:r>
      <w:r w:rsidRPr="00931025">
        <w:rPr>
          <w:sz w:val="32"/>
          <w:szCs w:val="32"/>
        </w:rPr>
        <w:t>/2</w:t>
      </w:r>
      <w:r w:rsidR="00B207FF">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793D00C7"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Pr>
                <w:noProof/>
                <w:webHidden/>
              </w:rPr>
              <w:fldChar w:fldCharType="begin"/>
            </w:r>
            <w:r>
              <w:rPr>
                <w:noProof/>
                <w:webHidden/>
              </w:rPr>
              <w:instrText xml:space="preserve"> PAGEREF _Toc190859083 \h </w:instrText>
            </w:r>
            <w:r>
              <w:rPr>
                <w:noProof/>
                <w:webHidden/>
              </w:rPr>
            </w:r>
            <w:r>
              <w:rPr>
                <w:noProof/>
                <w:webHidden/>
              </w:rPr>
              <w:fldChar w:fldCharType="separate"/>
            </w:r>
            <w:r>
              <w:rPr>
                <w:noProof/>
                <w:webHidden/>
              </w:rPr>
              <w:t>5</w:t>
            </w:r>
            <w:r>
              <w:rPr>
                <w:noProof/>
                <w:webHidden/>
              </w:rPr>
              <w:fldChar w:fldCharType="end"/>
            </w:r>
          </w:hyperlink>
        </w:p>
        <w:p w14:paraId="724F1EFB" w14:textId="34C0A1B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Pr>
                <w:noProof/>
                <w:webHidden/>
              </w:rPr>
              <w:fldChar w:fldCharType="begin"/>
            </w:r>
            <w:r>
              <w:rPr>
                <w:noProof/>
                <w:webHidden/>
              </w:rPr>
              <w:instrText xml:space="preserve"> PAGEREF _Toc190859084 \h </w:instrText>
            </w:r>
            <w:r>
              <w:rPr>
                <w:noProof/>
                <w:webHidden/>
              </w:rPr>
            </w:r>
            <w:r>
              <w:rPr>
                <w:noProof/>
                <w:webHidden/>
              </w:rPr>
              <w:fldChar w:fldCharType="separate"/>
            </w:r>
            <w:r>
              <w:rPr>
                <w:noProof/>
                <w:webHidden/>
              </w:rPr>
              <w:t>5</w:t>
            </w:r>
            <w:r>
              <w:rPr>
                <w:noProof/>
                <w:webHidden/>
              </w:rPr>
              <w:fldChar w:fldCharType="end"/>
            </w:r>
          </w:hyperlink>
        </w:p>
        <w:p w14:paraId="60647D77" w14:textId="6CCFEAB7"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Pr>
                <w:noProof/>
                <w:webHidden/>
              </w:rPr>
              <w:fldChar w:fldCharType="begin"/>
            </w:r>
            <w:r>
              <w:rPr>
                <w:noProof/>
                <w:webHidden/>
              </w:rPr>
              <w:instrText xml:space="preserve"> PAGEREF _Toc190859085 \h </w:instrText>
            </w:r>
            <w:r>
              <w:rPr>
                <w:noProof/>
                <w:webHidden/>
              </w:rPr>
            </w:r>
            <w:r>
              <w:rPr>
                <w:noProof/>
                <w:webHidden/>
              </w:rPr>
              <w:fldChar w:fldCharType="separate"/>
            </w:r>
            <w:r>
              <w:rPr>
                <w:noProof/>
                <w:webHidden/>
              </w:rPr>
              <w:t>5</w:t>
            </w:r>
            <w:r>
              <w:rPr>
                <w:noProof/>
                <w:webHidden/>
              </w:rPr>
              <w:fldChar w:fldCharType="end"/>
            </w:r>
          </w:hyperlink>
        </w:p>
        <w:p w14:paraId="0A2E28DB" w14:textId="4A04B42D"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Pr>
                <w:noProof/>
                <w:webHidden/>
              </w:rPr>
              <w:fldChar w:fldCharType="begin"/>
            </w:r>
            <w:r>
              <w:rPr>
                <w:noProof/>
                <w:webHidden/>
              </w:rPr>
              <w:instrText xml:space="preserve"> PAGEREF _Toc190859086 \h </w:instrText>
            </w:r>
            <w:r>
              <w:rPr>
                <w:noProof/>
                <w:webHidden/>
              </w:rPr>
            </w:r>
            <w:r>
              <w:rPr>
                <w:noProof/>
                <w:webHidden/>
              </w:rPr>
              <w:fldChar w:fldCharType="separate"/>
            </w:r>
            <w:r>
              <w:rPr>
                <w:noProof/>
                <w:webHidden/>
              </w:rPr>
              <w:t>5</w:t>
            </w:r>
            <w:r>
              <w:rPr>
                <w:noProof/>
                <w:webHidden/>
              </w:rPr>
              <w:fldChar w:fldCharType="end"/>
            </w:r>
          </w:hyperlink>
        </w:p>
        <w:p w14:paraId="27E21F3E" w14:textId="11FFCB60"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Pr>
                <w:noProof/>
                <w:webHidden/>
              </w:rPr>
              <w:fldChar w:fldCharType="begin"/>
            </w:r>
            <w:r>
              <w:rPr>
                <w:noProof/>
                <w:webHidden/>
              </w:rPr>
              <w:instrText xml:space="preserve"> PAGEREF _Toc190859087 \h </w:instrText>
            </w:r>
            <w:r>
              <w:rPr>
                <w:noProof/>
                <w:webHidden/>
              </w:rPr>
            </w:r>
            <w:r>
              <w:rPr>
                <w:noProof/>
                <w:webHidden/>
              </w:rPr>
              <w:fldChar w:fldCharType="separate"/>
            </w:r>
            <w:r>
              <w:rPr>
                <w:noProof/>
                <w:webHidden/>
              </w:rPr>
              <w:t>6</w:t>
            </w:r>
            <w:r>
              <w:rPr>
                <w:noProof/>
                <w:webHidden/>
              </w:rPr>
              <w:fldChar w:fldCharType="end"/>
            </w:r>
          </w:hyperlink>
        </w:p>
        <w:p w14:paraId="28D56484" w14:textId="12052D90"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Pr>
                <w:noProof/>
                <w:webHidden/>
              </w:rPr>
              <w:fldChar w:fldCharType="begin"/>
            </w:r>
            <w:r>
              <w:rPr>
                <w:noProof/>
                <w:webHidden/>
              </w:rPr>
              <w:instrText xml:space="preserve"> PAGEREF _Toc190859088 \h </w:instrText>
            </w:r>
            <w:r>
              <w:rPr>
                <w:noProof/>
                <w:webHidden/>
              </w:rPr>
            </w:r>
            <w:r>
              <w:rPr>
                <w:noProof/>
                <w:webHidden/>
              </w:rPr>
              <w:fldChar w:fldCharType="separate"/>
            </w:r>
            <w:r>
              <w:rPr>
                <w:noProof/>
                <w:webHidden/>
              </w:rPr>
              <w:t>6</w:t>
            </w:r>
            <w:r>
              <w:rPr>
                <w:noProof/>
                <w:webHidden/>
              </w:rPr>
              <w:fldChar w:fldCharType="end"/>
            </w:r>
          </w:hyperlink>
        </w:p>
        <w:p w14:paraId="1D7DF160" w14:textId="31AA5F82"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Pr>
                <w:noProof/>
                <w:webHidden/>
              </w:rPr>
              <w:fldChar w:fldCharType="begin"/>
            </w:r>
            <w:r>
              <w:rPr>
                <w:noProof/>
                <w:webHidden/>
              </w:rPr>
              <w:instrText xml:space="preserve"> PAGEREF _Toc190859089 \h </w:instrText>
            </w:r>
            <w:r>
              <w:rPr>
                <w:noProof/>
                <w:webHidden/>
              </w:rPr>
            </w:r>
            <w:r>
              <w:rPr>
                <w:noProof/>
                <w:webHidden/>
              </w:rPr>
              <w:fldChar w:fldCharType="separate"/>
            </w:r>
            <w:r>
              <w:rPr>
                <w:noProof/>
                <w:webHidden/>
              </w:rPr>
              <w:t>6</w:t>
            </w:r>
            <w:r>
              <w:rPr>
                <w:noProof/>
                <w:webHidden/>
              </w:rPr>
              <w:fldChar w:fldCharType="end"/>
            </w:r>
          </w:hyperlink>
        </w:p>
        <w:p w14:paraId="03A1A60D" w14:textId="2D5EDC68"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Pr>
                <w:noProof/>
                <w:webHidden/>
              </w:rPr>
              <w:fldChar w:fldCharType="begin"/>
            </w:r>
            <w:r>
              <w:rPr>
                <w:noProof/>
                <w:webHidden/>
              </w:rPr>
              <w:instrText xml:space="preserve"> PAGEREF _Toc190859090 \h </w:instrText>
            </w:r>
            <w:r>
              <w:rPr>
                <w:noProof/>
                <w:webHidden/>
              </w:rPr>
            </w:r>
            <w:r>
              <w:rPr>
                <w:noProof/>
                <w:webHidden/>
              </w:rPr>
              <w:fldChar w:fldCharType="separate"/>
            </w:r>
            <w:r>
              <w:rPr>
                <w:noProof/>
                <w:webHidden/>
              </w:rPr>
              <w:t>6</w:t>
            </w:r>
            <w:r>
              <w:rPr>
                <w:noProof/>
                <w:webHidden/>
              </w:rPr>
              <w:fldChar w:fldCharType="end"/>
            </w:r>
          </w:hyperlink>
        </w:p>
        <w:p w14:paraId="6B6C00B6" w14:textId="1E79CC08"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Pr>
                <w:noProof/>
                <w:webHidden/>
              </w:rPr>
              <w:fldChar w:fldCharType="begin"/>
            </w:r>
            <w:r>
              <w:rPr>
                <w:noProof/>
                <w:webHidden/>
              </w:rPr>
              <w:instrText xml:space="preserve"> PAGEREF _Toc190859091 \h </w:instrText>
            </w:r>
            <w:r>
              <w:rPr>
                <w:noProof/>
                <w:webHidden/>
              </w:rPr>
            </w:r>
            <w:r>
              <w:rPr>
                <w:noProof/>
                <w:webHidden/>
              </w:rPr>
              <w:fldChar w:fldCharType="separate"/>
            </w:r>
            <w:r>
              <w:rPr>
                <w:noProof/>
                <w:webHidden/>
              </w:rPr>
              <w:t>6</w:t>
            </w:r>
            <w:r>
              <w:rPr>
                <w:noProof/>
                <w:webHidden/>
              </w:rPr>
              <w:fldChar w:fldCharType="end"/>
            </w:r>
          </w:hyperlink>
        </w:p>
        <w:p w14:paraId="2964249A" w14:textId="4CB33A31"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Pr>
                <w:noProof/>
                <w:webHidden/>
              </w:rPr>
              <w:fldChar w:fldCharType="begin"/>
            </w:r>
            <w:r>
              <w:rPr>
                <w:noProof/>
                <w:webHidden/>
              </w:rPr>
              <w:instrText xml:space="preserve"> PAGEREF _Toc190859092 \h </w:instrText>
            </w:r>
            <w:r>
              <w:rPr>
                <w:noProof/>
                <w:webHidden/>
              </w:rPr>
            </w:r>
            <w:r>
              <w:rPr>
                <w:noProof/>
                <w:webHidden/>
              </w:rPr>
              <w:fldChar w:fldCharType="separate"/>
            </w:r>
            <w:r>
              <w:rPr>
                <w:noProof/>
                <w:webHidden/>
              </w:rPr>
              <w:t>6</w:t>
            </w:r>
            <w:r>
              <w:rPr>
                <w:noProof/>
                <w:webHidden/>
              </w:rPr>
              <w:fldChar w:fldCharType="end"/>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A5610B4" w14:textId="77777777" w:rsidR="004C5887" w:rsidRDefault="00377153" w:rsidP="00377153">
      <w:pPr>
        <w:pStyle w:val="Paragraphedeliste"/>
        <w:numPr>
          <w:ilvl w:val="0"/>
          <w:numId w:val="4"/>
        </w:numPr>
        <w:rPr>
          <w:rFonts w:ascii="Arial" w:hAnsi="Arial" w:cs="Arial"/>
          <w:b/>
          <w:bCs/>
          <w:sz w:val="22"/>
          <w:szCs w:val="22"/>
        </w:rPr>
      </w:pPr>
      <w:r w:rsidRPr="00352126">
        <w:rPr>
          <w:rFonts w:ascii="Arial" w:hAnsi="Arial" w:cs="Arial"/>
          <w:b/>
          <w:bCs/>
          <w:sz w:val="22"/>
          <w:szCs w:val="22"/>
        </w:rPr>
        <w:t xml:space="preserve">Responsable pédagogique : </w:t>
      </w:r>
    </w:p>
    <w:p w14:paraId="2E319B78" w14:textId="548798A4" w:rsidR="00703F2B" w:rsidRDefault="00703F2B" w:rsidP="00703F2B">
      <w:pPr>
        <w:pStyle w:val="Paragraphedeliste"/>
        <w:numPr>
          <w:ilvl w:val="0"/>
          <w:numId w:val="4"/>
        </w:numPr>
        <w:rPr>
          <w:rFonts w:ascii="Arial" w:hAnsi="Arial" w:cs="Arial"/>
          <w:sz w:val="22"/>
          <w:szCs w:val="22"/>
        </w:rPr>
      </w:pPr>
      <w:r w:rsidRPr="00703F2B">
        <w:rPr>
          <w:rFonts w:ascii="Arial" w:hAnsi="Arial" w:cs="Arial"/>
          <w:sz w:val="22"/>
          <w:szCs w:val="22"/>
        </w:rPr>
        <w:t>Philippe VIDAL</w:t>
      </w:r>
      <w:r>
        <w:rPr>
          <w:rFonts w:ascii="Arial" w:hAnsi="Arial" w:cs="Arial"/>
          <w:sz w:val="22"/>
          <w:szCs w:val="22"/>
        </w:rPr>
        <w:t xml:space="preserve"> </w:t>
      </w:r>
      <w:hyperlink r:id="rId9" w:history="1">
        <w:r w:rsidRPr="00250F34">
          <w:rPr>
            <w:rStyle w:val="Lienhypertexte"/>
            <w:rFonts w:ascii="Arial" w:hAnsi="Arial" w:cs="Arial"/>
            <w:sz w:val="22"/>
            <w:szCs w:val="22"/>
          </w:rPr>
          <w:t>philippe.vidal@parisnanterre.fr</w:t>
        </w:r>
      </w:hyperlink>
    </w:p>
    <w:p w14:paraId="56D9A5CE" w14:textId="5B502F40" w:rsidR="004C5887" w:rsidRPr="00703F2B" w:rsidRDefault="00377153" w:rsidP="00703F2B">
      <w:pPr>
        <w:pStyle w:val="Paragraphedeliste"/>
        <w:numPr>
          <w:ilvl w:val="0"/>
          <w:numId w:val="4"/>
        </w:numPr>
        <w:rPr>
          <w:rFonts w:ascii="Arial" w:hAnsi="Arial" w:cs="Arial"/>
          <w:sz w:val="22"/>
          <w:szCs w:val="22"/>
        </w:rPr>
      </w:pPr>
      <w:r w:rsidRPr="00703F2B">
        <w:rPr>
          <w:rFonts w:ascii="Arial" w:hAnsi="Arial" w:cs="Arial"/>
          <w:b/>
          <w:bCs/>
          <w:sz w:val="22"/>
          <w:szCs w:val="22"/>
        </w:rPr>
        <w:t>Secrétariat pédagogique :</w:t>
      </w:r>
      <w:r w:rsidRPr="00703F2B">
        <w:rPr>
          <w:rFonts w:ascii="Arial" w:hAnsi="Arial" w:cs="Arial"/>
          <w:sz w:val="22"/>
          <w:szCs w:val="22"/>
        </w:rPr>
        <w:t xml:space="preserve"> </w:t>
      </w:r>
    </w:p>
    <w:p w14:paraId="310C3AA5" w14:textId="1F314D88" w:rsidR="00377153" w:rsidRDefault="004C5887" w:rsidP="004C5887">
      <w:pPr>
        <w:pStyle w:val="Paragraphedeliste"/>
        <w:rPr>
          <w:rFonts w:ascii="Arial" w:hAnsi="Arial" w:cs="Arial"/>
          <w:sz w:val="22"/>
          <w:szCs w:val="22"/>
        </w:rPr>
      </w:pPr>
      <w:r w:rsidRPr="004C5887">
        <w:rPr>
          <w:rFonts w:ascii="Arial" w:hAnsi="Arial" w:cs="Arial"/>
          <w:sz w:val="22"/>
          <w:szCs w:val="22"/>
        </w:rPr>
        <w:t>Clément ANNEQUIN</w:t>
      </w:r>
      <w:r>
        <w:rPr>
          <w:rFonts w:ascii="Arial" w:hAnsi="Arial" w:cs="Arial"/>
          <w:sz w:val="22"/>
          <w:szCs w:val="22"/>
        </w:rPr>
        <w:t xml:space="preserve"> </w:t>
      </w:r>
      <w:r w:rsidRPr="004C5887">
        <w:rPr>
          <w:rFonts w:ascii="Arial" w:hAnsi="Arial" w:cs="Arial"/>
          <w:sz w:val="22"/>
          <w:szCs w:val="22"/>
        </w:rPr>
        <w:t>cannequin@parisnanterre.fr</w:t>
      </w: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0124C9C9" w:rsidR="00774B20" w:rsidRDefault="004C5887" w:rsidP="00774B20">
      <w:pPr>
        <w:rPr>
          <w:rFonts w:ascii="Arial" w:hAnsi="Arial" w:cs="Arial"/>
          <w:sz w:val="22"/>
          <w:szCs w:val="22"/>
        </w:rPr>
      </w:pPr>
      <w:r w:rsidRPr="004C5887">
        <w:rPr>
          <w:rFonts w:ascii="Arial" w:hAnsi="Arial" w:cs="Arial"/>
          <w:sz w:val="22"/>
          <w:szCs w:val="22"/>
        </w:rPr>
        <w:t>IUT de Ville d'Avray 50 rue de Sèvres 92410 VILLE D'AVRAY</w:t>
      </w:r>
    </w:p>
    <w:p w14:paraId="57F34DE6" w14:textId="77777777" w:rsidR="004C5887" w:rsidRPr="00774B20" w:rsidRDefault="004C5887" w:rsidP="00774B20"/>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3EE948E4" w14:textId="21ADAAF9" w:rsidR="00377153"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4C5887">
        <w:rPr>
          <w:sz w:val="22"/>
          <w:szCs w:val="22"/>
        </w:rPr>
        <w:t xml:space="preserve">Loubna CHIKRI : </w:t>
      </w:r>
      <w:hyperlink r:id="rId10" w:history="1">
        <w:r w:rsidR="004C5887" w:rsidRPr="00552C63">
          <w:rPr>
            <w:rStyle w:val="Lienhypertexte"/>
            <w:sz w:val="22"/>
            <w:szCs w:val="22"/>
          </w:rPr>
          <w:t>loubna.chikri@cfa-union.org</w:t>
        </w:r>
      </w:hyperlink>
      <w:r w:rsidR="004C5887">
        <w:rPr>
          <w:sz w:val="22"/>
          <w:szCs w:val="22"/>
        </w:rPr>
        <w:t xml:space="preserve"> </w:t>
      </w:r>
    </w:p>
    <w:p w14:paraId="260E6911" w14:textId="0650D367" w:rsidR="004C5887" w:rsidRPr="00D64811" w:rsidRDefault="004C5887" w:rsidP="004C5887">
      <w:pPr>
        <w:pStyle w:val="Paragraphedeliste"/>
        <w:rPr>
          <w:sz w:val="22"/>
          <w:szCs w:val="22"/>
        </w:rPr>
      </w:pPr>
      <w:r w:rsidRPr="00D64811">
        <w:rPr>
          <w:sz w:val="22"/>
          <w:szCs w:val="22"/>
        </w:rPr>
        <w:t xml:space="preserve">Tél : </w:t>
      </w:r>
      <w:r w:rsidRPr="004C5887">
        <w:rPr>
          <w:sz w:val="22"/>
          <w:szCs w:val="22"/>
        </w:rPr>
        <w:t>06.07.61.56.27</w:t>
      </w:r>
    </w:p>
    <w:p w14:paraId="169E36DC" w14:textId="3BB89D66"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1" w:history="1">
        <w:r w:rsidR="00B207FF" w:rsidRPr="00B207FF">
          <w:rPr>
            <w:rStyle w:val="Lienhypertexte"/>
            <w:sz w:val="22"/>
            <w:szCs w:val="22"/>
          </w:rPr>
          <w:t>facturation-poe@cfa-union.org</w:t>
        </w:r>
      </w:hyperlink>
      <w:r w:rsidRPr="00D64811">
        <w:rPr>
          <w:sz w:val="22"/>
          <w:szCs w:val="22"/>
        </w:rPr>
        <w:t xml:space="preserve"> </w:t>
      </w:r>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62BAAA01" w14:textId="77777777" w:rsidR="00703F2B" w:rsidRDefault="00703F2B" w:rsidP="00703F2B">
      <w:r>
        <w:t xml:space="preserve">L'accès à la licence professionnelle est ouvert aux titulaires d'un BTS (Aéronautique, CPI, …), d’un DUT (GMP, MP, …), d’une L2 validée, ou d’un titre admis en équivalence. Acceptation sous conditions d’étudiants issus de CPGE. </w:t>
      </w:r>
    </w:p>
    <w:p w14:paraId="71D665CB" w14:textId="77777777" w:rsidR="00703F2B" w:rsidRDefault="00703F2B" w:rsidP="00703F2B">
      <w:r>
        <w:t xml:space="preserve">Modalités : sur dossier et entretien. </w:t>
      </w:r>
    </w:p>
    <w:p w14:paraId="7EB4FF7F" w14:textId="0AF8475D" w:rsidR="00377153" w:rsidRDefault="00377153" w:rsidP="00703F2B">
      <w:pPr>
        <w:rPr>
          <w:rFonts w:ascii="Arial" w:hAnsi="Arial" w:cs="Arial"/>
          <w:sz w:val="22"/>
          <w:szCs w:val="22"/>
        </w:rPr>
      </w:pPr>
      <w:r>
        <w:rPr>
          <w:rFonts w:ascii="Arial" w:hAnsi="Arial" w:cs="Arial"/>
          <w:sz w:val="22"/>
          <w:szCs w:val="22"/>
        </w:rPr>
        <w:t xml:space="preserve">Modalité d’accueil pour le public en situation de handicap : </w:t>
      </w:r>
      <w:hyperlink r:id="rId14"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3E5A35D6" w14:textId="48F6D872" w:rsidR="00377153" w:rsidRPr="00C45064" w:rsidRDefault="00C45064" w:rsidP="00377153">
      <w:pPr>
        <w:rPr>
          <w:rFonts w:ascii="Arial" w:hAnsi="Arial" w:cs="Arial"/>
          <w:sz w:val="22"/>
          <w:szCs w:val="22"/>
        </w:rPr>
      </w:pPr>
      <w:r>
        <w:rPr>
          <w:rFonts w:ascii="Arial" w:hAnsi="Arial" w:cs="Arial"/>
          <w:sz w:val="22"/>
          <w:szCs w:val="22"/>
        </w:rPr>
        <w:t>Du 01/09/202</w:t>
      </w:r>
      <w:r w:rsidR="00B207FF">
        <w:rPr>
          <w:rFonts w:ascii="Arial" w:hAnsi="Arial" w:cs="Arial"/>
          <w:sz w:val="22"/>
          <w:szCs w:val="22"/>
        </w:rPr>
        <w:t>6</w:t>
      </w:r>
      <w:r>
        <w:rPr>
          <w:rFonts w:ascii="Arial" w:hAnsi="Arial" w:cs="Arial"/>
          <w:sz w:val="22"/>
          <w:szCs w:val="22"/>
        </w:rPr>
        <w:t xml:space="preserve"> au 31/08/202</w:t>
      </w:r>
      <w:r w:rsidR="00B207FF">
        <w:rPr>
          <w:rFonts w:ascii="Arial" w:hAnsi="Arial" w:cs="Arial"/>
          <w:sz w:val="22"/>
          <w:szCs w:val="22"/>
        </w:rPr>
        <w:t>7</w:t>
      </w:r>
    </w:p>
    <w:p w14:paraId="02DE9904" w14:textId="77777777" w:rsidR="00377153" w:rsidRPr="00377153" w:rsidRDefault="00377153" w:rsidP="00377153"/>
    <w:p w14:paraId="3A35E7B2" w14:textId="7B490426" w:rsidR="00390812" w:rsidRDefault="00390812" w:rsidP="009B79C3">
      <w:pPr>
        <w:pStyle w:val="Titre2"/>
      </w:pPr>
      <w:bookmarkStart w:id="6" w:name="_Toc190859076"/>
      <w:r w:rsidRPr="003E5799">
        <w:t>Date</w:t>
      </w:r>
      <w:r w:rsidR="00377153">
        <w:t xml:space="preserve">s des </w:t>
      </w:r>
      <w:r w:rsidRPr="003E5799">
        <w:t>réunion</w:t>
      </w:r>
      <w:r w:rsidR="00377153">
        <w:t>s</w:t>
      </w:r>
      <w:bookmarkEnd w:id="6"/>
      <w:r w:rsidR="00377153">
        <w:t xml:space="preserve"> </w:t>
      </w:r>
    </w:p>
    <w:p w14:paraId="03FA3107" w14:textId="23F39167" w:rsidR="00377153" w:rsidRPr="00C45064" w:rsidRDefault="00377153" w:rsidP="00377153">
      <w:pPr>
        <w:rPr>
          <w:rFonts w:ascii="Arial" w:hAnsi="Arial" w:cs="Arial"/>
          <w:sz w:val="22"/>
          <w:szCs w:val="22"/>
        </w:rPr>
      </w:pPr>
      <w:r w:rsidRPr="00C45064">
        <w:rPr>
          <w:rFonts w:ascii="Arial" w:hAnsi="Arial" w:cs="Arial"/>
          <w:sz w:val="22"/>
          <w:szCs w:val="22"/>
        </w:rPr>
        <w:t xml:space="preserve">Date réunion des candidats admissibles : </w:t>
      </w:r>
      <w:r w:rsidR="00C45064">
        <w:rPr>
          <w:rFonts w:ascii="Arial" w:hAnsi="Arial" w:cs="Arial"/>
          <w:sz w:val="22"/>
          <w:szCs w:val="22"/>
        </w:rPr>
        <w:t>N/C</w:t>
      </w:r>
    </w:p>
    <w:p w14:paraId="30378381" w14:textId="15A99AEF" w:rsidR="00377153" w:rsidRPr="00C45064" w:rsidRDefault="00377153" w:rsidP="00377153">
      <w:pPr>
        <w:rPr>
          <w:rFonts w:ascii="Arial" w:hAnsi="Arial" w:cs="Arial"/>
          <w:sz w:val="22"/>
          <w:szCs w:val="22"/>
        </w:rPr>
      </w:pPr>
      <w:r w:rsidRPr="00C45064">
        <w:rPr>
          <w:rFonts w:ascii="Arial" w:hAnsi="Arial" w:cs="Arial"/>
          <w:sz w:val="22"/>
          <w:szCs w:val="22"/>
        </w:rPr>
        <w:t>Date de la rentrée universitaire :</w:t>
      </w:r>
      <w:r w:rsidR="00C45064">
        <w:rPr>
          <w:rFonts w:ascii="Arial" w:hAnsi="Arial" w:cs="Arial"/>
          <w:sz w:val="22"/>
          <w:szCs w:val="22"/>
        </w:rPr>
        <w:t xml:space="preserve"> 01/09/202</w:t>
      </w:r>
      <w:r w:rsidR="00B207FF">
        <w:rPr>
          <w:rFonts w:ascii="Arial" w:hAnsi="Arial" w:cs="Arial"/>
          <w:sz w:val="22"/>
          <w:szCs w:val="22"/>
        </w:rPr>
        <w:t>6</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t xml:space="preserve">Code RNCP </w:t>
      </w:r>
      <w:r w:rsidR="00377153">
        <w:t xml:space="preserve">et </w:t>
      </w:r>
      <w:r w:rsidRPr="003E5799">
        <w:t>code diplôme</w:t>
      </w:r>
      <w:bookmarkEnd w:id="7"/>
    </w:p>
    <w:p w14:paraId="3ECF3A19" w14:textId="4DB176FB"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035AE4">
        <w:rPr>
          <w:rFonts w:ascii="Arial" w:hAnsi="Arial" w:cs="Arial"/>
          <w:sz w:val="22"/>
          <w:szCs w:val="22"/>
        </w:rPr>
        <w:t>40231</w:t>
      </w:r>
    </w:p>
    <w:p w14:paraId="2EF4B8EF" w14:textId="1974374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3B4791" w:rsidRPr="003B4791">
        <w:rPr>
          <w:rFonts w:ascii="Arial" w:hAnsi="Arial" w:cs="Arial"/>
          <w:sz w:val="22"/>
          <w:szCs w:val="22"/>
        </w:rPr>
        <w:t>25025313</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1454C6E4" w14:textId="77777777" w:rsidR="00734C6E" w:rsidRPr="00734C6E" w:rsidRDefault="00734C6E" w:rsidP="00734C6E">
      <w:pPr>
        <w:rPr>
          <w:sz w:val="22"/>
          <w:szCs w:val="22"/>
        </w:rPr>
      </w:pPr>
      <w:r w:rsidRPr="00734C6E">
        <w:rPr>
          <w:sz w:val="22"/>
          <w:szCs w:val="22"/>
        </w:rPr>
        <w:t xml:space="preserve">L'accès à la licence professionnelle est ouvert aux titulaires d'un BTS (Systèmes Numériques, Electrotechnique, Aéronautique, ATI, CRSA, TPIL, MI, …), d’un DUT (GEII, MP, R&amp;T, GIM …) ou d’une L2 validée. Les étudiants issus des CPGE (sous conditions) ou par VAE.   </w:t>
      </w:r>
    </w:p>
    <w:p w14:paraId="1B354191" w14:textId="77777777" w:rsidR="00734C6E" w:rsidRPr="00734C6E" w:rsidRDefault="00734C6E" w:rsidP="00734C6E">
      <w:pPr>
        <w:rPr>
          <w:sz w:val="22"/>
          <w:szCs w:val="22"/>
        </w:rPr>
      </w:pPr>
      <w:r w:rsidRPr="00734C6E">
        <w:rPr>
          <w:sz w:val="22"/>
          <w:szCs w:val="22"/>
        </w:rPr>
        <w:t xml:space="preserve">Admission sur dossier : entretien de motivation et test de positionnement. </w:t>
      </w:r>
    </w:p>
    <w:p w14:paraId="19606880" w14:textId="3A5CF524" w:rsidR="00377153" w:rsidRDefault="00377153" w:rsidP="00734C6E">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4C5BD417" w14:textId="77777777" w:rsidR="00377153" w:rsidRPr="00377153" w:rsidRDefault="00377153" w:rsidP="00377153">
      <w:pPr>
        <w:rPr>
          <w:i/>
          <w:iCs/>
          <w:sz w:val="22"/>
          <w:szCs w:val="22"/>
        </w:rPr>
      </w:pPr>
    </w:p>
    <w:p w14:paraId="5611BEF0" w14:textId="20D7D7C3" w:rsidR="00390812" w:rsidRDefault="00390812" w:rsidP="009B79C3">
      <w:pPr>
        <w:pStyle w:val="Titre2"/>
      </w:pPr>
      <w:bookmarkStart w:id="11" w:name="_Toc190859081"/>
      <w:r w:rsidRPr="003E5799">
        <w:t>Objectifs de la formation</w:t>
      </w:r>
      <w:bookmarkEnd w:id="11"/>
    </w:p>
    <w:p w14:paraId="09E8A198" w14:textId="77777777" w:rsidR="00703F2B" w:rsidRPr="00703F2B" w:rsidRDefault="00703F2B" w:rsidP="00703F2B">
      <w:pPr>
        <w:pStyle w:val="Titre2"/>
        <w:rPr>
          <w:rFonts w:asciiTheme="minorHAnsi" w:eastAsiaTheme="minorHAnsi" w:hAnsiTheme="minorHAnsi" w:cstheme="minorBidi"/>
          <w:b w:val="0"/>
          <w:color w:val="auto"/>
          <w:sz w:val="24"/>
          <w:szCs w:val="24"/>
        </w:rPr>
      </w:pPr>
      <w:bookmarkStart w:id="12" w:name="_Toc190859082"/>
      <w:r w:rsidRPr="00703F2B">
        <w:rPr>
          <w:rFonts w:asciiTheme="minorHAnsi" w:eastAsiaTheme="minorHAnsi" w:hAnsiTheme="minorHAnsi" w:cstheme="minorBidi"/>
          <w:b w:val="0"/>
          <w:color w:val="auto"/>
          <w:sz w:val="24"/>
          <w:szCs w:val="24"/>
        </w:rPr>
        <w:t xml:space="preserve">La formation a pour objectif de former des techniciens supérieurs spécialisés dans la conception et le calcul de structures aéronautiques. </w:t>
      </w:r>
    </w:p>
    <w:p w14:paraId="796833A8" w14:textId="77777777" w:rsidR="00703F2B" w:rsidRDefault="00703F2B" w:rsidP="00703F2B">
      <w:pPr>
        <w:pStyle w:val="Titre2"/>
        <w:rPr>
          <w:rFonts w:asciiTheme="minorHAnsi" w:eastAsiaTheme="minorHAnsi" w:hAnsiTheme="minorHAnsi" w:cstheme="minorBidi"/>
          <w:b w:val="0"/>
          <w:color w:val="auto"/>
          <w:sz w:val="24"/>
          <w:szCs w:val="24"/>
        </w:rPr>
      </w:pPr>
      <w:r w:rsidRPr="00703F2B">
        <w:rPr>
          <w:rFonts w:asciiTheme="minorHAnsi" w:eastAsiaTheme="minorHAnsi" w:hAnsiTheme="minorHAnsi" w:cstheme="minorBidi"/>
          <w:b w:val="0"/>
          <w:color w:val="auto"/>
          <w:sz w:val="24"/>
          <w:szCs w:val="24"/>
        </w:rPr>
        <w:t xml:space="preserve">Elle permet aux jeunes diplômés de s’insérer rapidement dans un milieu professionnel dont ils ont appris le langage, les règles, les exigences en matière de réglementation et de sécurité, les outils, informatiques en particulier (CATIA V5, ANSYS, …). </w:t>
      </w:r>
    </w:p>
    <w:p w14:paraId="36161E90" w14:textId="3FBAB96C" w:rsidR="00390812" w:rsidRDefault="00390812" w:rsidP="00703F2B">
      <w:pPr>
        <w:pStyle w:val="Titre2"/>
      </w:pPr>
      <w:r w:rsidRPr="003E5799">
        <w:t>Les compétences acquises lors de la formation</w:t>
      </w:r>
      <w:bookmarkEnd w:id="12"/>
    </w:p>
    <w:p w14:paraId="1CA120F8" w14:textId="77777777" w:rsidR="00703F2B" w:rsidRPr="00703F2B" w:rsidRDefault="00703F2B" w:rsidP="00703F2B">
      <w:pPr>
        <w:pStyle w:val="Titre2"/>
        <w:rPr>
          <w:rFonts w:asciiTheme="minorHAnsi" w:eastAsiaTheme="minorHAnsi" w:hAnsiTheme="minorHAnsi" w:cstheme="minorBidi"/>
          <w:b w:val="0"/>
          <w:color w:val="auto"/>
          <w:sz w:val="24"/>
          <w:szCs w:val="24"/>
        </w:rPr>
      </w:pPr>
      <w:bookmarkStart w:id="13" w:name="_Toc190859083"/>
      <w:r w:rsidRPr="00703F2B">
        <w:rPr>
          <w:rFonts w:asciiTheme="minorHAnsi" w:eastAsiaTheme="minorHAnsi" w:hAnsiTheme="minorHAnsi" w:cstheme="minorBidi"/>
          <w:b w:val="0"/>
          <w:color w:val="auto"/>
          <w:sz w:val="24"/>
          <w:szCs w:val="24"/>
        </w:rPr>
        <w:t>-</w:t>
      </w:r>
      <w:r w:rsidRPr="00703F2B">
        <w:rPr>
          <w:rFonts w:asciiTheme="minorHAnsi" w:eastAsiaTheme="minorHAnsi" w:hAnsiTheme="minorHAnsi" w:cstheme="minorBidi"/>
          <w:b w:val="0"/>
          <w:color w:val="auto"/>
          <w:sz w:val="24"/>
          <w:szCs w:val="24"/>
        </w:rPr>
        <w:tab/>
        <w:t>Mobiliser les concepts fondamentaux de la mécanique ainsi que l’architecture globale d’un aéronef pour expliquer qualitativement les phénomènes mis en jeu dans un système aéronautique et dans son environnement.</w:t>
      </w:r>
    </w:p>
    <w:p w14:paraId="6C7A7F5E" w14:textId="77777777" w:rsidR="00703F2B" w:rsidRPr="00703F2B" w:rsidRDefault="00703F2B" w:rsidP="00703F2B">
      <w:pPr>
        <w:pStyle w:val="Titre2"/>
        <w:rPr>
          <w:rFonts w:asciiTheme="minorHAnsi" w:eastAsiaTheme="minorHAnsi" w:hAnsiTheme="minorHAnsi" w:cstheme="minorBidi"/>
          <w:b w:val="0"/>
          <w:color w:val="auto"/>
          <w:sz w:val="24"/>
          <w:szCs w:val="24"/>
        </w:rPr>
      </w:pPr>
      <w:r w:rsidRPr="00703F2B">
        <w:rPr>
          <w:rFonts w:asciiTheme="minorHAnsi" w:eastAsiaTheme="minorHAnsi" w:hAnsiTheme="minorHAnsi" w:cstheme="minorBidi"/>
          <w:b w:val="0"/>
          <w:color w:val="auto"/>
          <w:sz w:val="24"/>
          <w:szCs w:val="24"/>
        </w:rPr>
        <w:t>-</w:t>
      </w:r>
      <w:r w:rsidRPr="00703F2B">
        <w:rPr>
          <w:rFonts w:asciiTheme="minorHAnsi" w:eastAsiaTheme="minorHAnsi" w:hAnsiTheme="minorHAnsi" w:cstheme="minorBidi"/>
          <w:b w:val="0"/>
          <w:color w:val="auto"/>
          <w:sz w:val="24"/>
          <w:szCs w:val="24"/>
        </w:rPr>
        <w:tab/>
        <w:t>Maitriser l'utilisation des outils informatiques dédiés à la conception, au développement, à la fabrication de produits ainsi qu’au bon fonctionnement d'équipements ou de procédés industriels.</w:t>
      </w:r>
    </w:p>
    <w:p w14:paraId="3275189C" w14:textId="77777777" w:rsidR="00703F2B" w:rsidRPr="00703F2B" w:rsidRDefault="00703F2B" w:rsidP="00703F2B">
      <w:pPr>
        <w:pStyle w:val="Titre2"/>
        <w:rPr>
          <w:rFonts w:asciiTheme="minorHAnsi" w:eastAsiaTheme="minorHAnsi" w:hAnsiTheme="minorHAnsi" w:cstheme="minorBidi"/>
          <w:b w:val="0"/>
          <w:color w:val="auto"/>
          <w:sz w:val="24"/>
          <w:szCs w:val="24"/>
        </w:rPr>
      </w:pPr>
      <w:r w:rsidRPr="00703F2B">
        <w:rPr>
          <w:rFonts w:asciiTheme="minorHAnsi" w:eastAsiaTheme="minorHAnsi" w:hAnsiTheme="minorHAnsi" w:cstheme="minorBidi"/>
          <w:b w:val="0"/>
          <w:color w:val="auto"/>
          <w:sz w:val="24"/>
          <w:szCs w:val="24"/>
        </w:rPr>
        <w:t>-</w:t>
      </w:r>
      <w:r w:rsidRPr="00703F2B">
        <w:rPr>
          <w:rFonts w:asciiTheme="minorHAnsi" w:eastAsiaTheme="minorHAnsi" w:hAnsiTheme="minorHAnsi" w:cstheme="minorBidi"/>
          <w:b w:val="0"/>
          <w:color w:val="auto"/>
          <w:sz w:val="24"/>
          <w:szCs w:val="24"/>
        </w:rPr>
        <w:tab/>
        <w:t>Rédiger un document technique (cahier des charges, dossier de fabrication, rapport de suivi, notice) à destination des décideurs et des sous-traitants.</w:t>
      </w:r>
    </w:p>
    <w:p w14:paraId="513DDC08" w14:textId="77777777" w:rsidR="00703F2B" w:rsidRPr="00703F2B" w:rsidRDefault="00703F2B" w:rsidP="00703F2B">
      <w:pPr>
        <w:pStyle w:val="Titre2"/>
        <w:rPr>
          <w:rFonts w:asciiTheme="minorHAnsi" w:eastAsiaTheme="minorHAnsi" w:hAnsiTheme="minorHAnsi" w:cstheme="minorBidi"/>
          <w:b w:val="0"/>
          <w:color w:val="auto"/>
          <w:sz w:val="24"/>
          <w:szCs w:val="24"/>
        </w:rPr>
      </w:pPr>
      <w:r w:rsidRPr="00703F2B">
        <w:rPr>
          <w:rFonts w:asciiTheme="minorHAnsi" w:eastAsiaTheme="minorHAnsi" w:hAnsiTheme="minorHAnsi" w:cstheme="minorBidi"/>
          <w:b w:val="0"/>
          <w:color w:val="auto"/>
          <w:sz w:val="24"/>
          <w:szCs w:val="24"/>
        </w:rPr>
        <w:t>-</w:t>
      </w:r>
      <w:r w:rsidRPr="00703F2B">
        <w:rPr>
          <w:rFonts w:asciiTheme="minorHAnsi" w:eastAsiaTheme="minorHAnsi" w:hAnsiTheme="minorHAnsi" w:cstheme="minorBidi"/>
          <w:b w:val="0"/>
          <w:color w:val="auto"/>
          <w:sz w:val="24"/>
          <w:szCs w:val="24"/>
        </w:rPr>
        <w:tab/>
        <w:t>Mobiliser les outils de gestion de projet, de maintenances préventive et corrective et d’amélioration des procédés (MSP, plans d’expérience, AMDEC) pour optimiser la fabrication en termes de coûts délais- qualité-quantité-sécurité.</w:t>
      </w:r>
    </w:p>
    <w:p w14:paraId="564623FB" w14:textId="7DE0E7FF" w:rsidR="00703F2B" w:rsidRDefault="00703F2B" w:rsidP="00703F2B">
      <w:pPr>
        <w:pStyle w:val="Titre2"/>
        <w:rPr>
          <w:rFonts w:asciiTheme="minorHAnsi" w:eastAsiaTheme="minorHAnsi" w:hAnsiTheme="minorHAnsi" w:cstheme="minorBidi"/>
          <w:b w:val="0"/>
          <w:color w:val="auto"/>
          <w:sz w:val="24"/>
          <w:szCs w:val="24"/>
        </w:rPr>
      </w:pPr>
      <w:r w:rsidRPr="00703F2B">
        <w:rPr>
          <w:rFonts w:asciiTheme="minorHAnsi" w:eastAsiaTheme="minorHAnsi" w:hAnsiTheme="minorHAnsi" w:cstheme="minorBidi"/>
          <w:b w:val="0"/>
          <w:color w:val="auto"/>
          <w:sz w:val="24"/>
          <w:szCs w:val="24"/>
        </w:rPr>
        <w:t>-</w:t>
      </w:r>
      <w:r w:rsidRPr="00703F2B">
        <w:rPr>
          <w:rFonts w:asciiTheme="minorHAnsi" w:eastAsiaTheme="minorHAnsi" w:hAnsiTheme="minorHAnsi" w:cstheme="minorBidi"/>
          <w:b w:val="0"/>
          <w:color w:val="auto"/>
          <w:sz w:val="24"/>
          <w:szCs w:val="24"/>
        </w:rPr>
        <w:tab/>
        <w:t>Définir les techniques à utiliser et les outillages ; déterminer les cadences et les flux de production.</w:t>
      </w:r>
    </w:p>
    <w:p w14:paraId="3EA0AA1A" w14:textId="77777777" w:rsidR="00703F2B" w:rsidRDefault="00703F2B" w:rsidP="00703F2B">
      <w:r>
        <w:t>-</w:t>
      </w:r>
      <w:r>
        <w:tab/>
        <w:t>Diriger les travaux de réalisation de pièces et outillages métalliques et composites.</w:t>
      </w:r>
    </w:p>
    <w:p w14:paraId="34AA7F90" w14:textId="77777777" w:rsidR="00703F2B" w:rsidRDefault="00703F2B" w:rsidP="00703F2B">
      <w:r>
        <w:lastRenderedPageBreak/>
        <w:t>-</w:t>
      </w:r>
      <w:r>
        <w:tab/>
        <w:t>Assurer le suivi de production, contrôler la planification des opérations par rapport au prévisionnel, assurer le contrôle qualité et le respect des normes et réglementations.</w:t>
      </w:r>
    </w:p>
    <w:p w14:paraId="0BEC822B" w14:textId="77777777" w:rsidR="00703F2B" w:rsidRDefault="00703F2B" w:rsidP="00703F2B">
      <w:r>
        <w:t>-</w:t>
      </w:r>
      <w:r>
        <w:tab/>
        <w:t>Définir les moyens de mesure et réaliser les essais, mesures de comportement des pièces, contrôles des structures.</w:t>
      </w:r>
    </w:p>
    <w:p w14:paraId="0B4A70B5" w14:textId="77777777" w:rsidR="00703F2B" w:rsidRDefault="00703F2B" w:rsidP="00703F2B">
      <w:r>
        <w:t>-</w:t>
      </w:r>
      <w:r>
        <w:tab/>
        <w:t>Mobiliser les notions de certification et de sécurité des aéronefs.</w:t>
      </w:r>
    </w:p>
    <w:p w14:paraId="41D2955D" w14:textId="77777777" w:rsidR="00703F2B" w:rsidRDefault="00703F2B" w:rsidP="00703F2B">
      <w:r>
        <w:t>-</w:t>
      </w:r>
      <w:r>
        <w:tab/>
        <w:t>Analyser et exploiter les résultats des mesures et tests.</w:t>
      </w:r>
    </w:p>
    <w:p w14:paraId="46B8E0CF" w14:textId="77777777" w:rsidR="00703F2B" w:rsidRDefault="00703F2B" w:rsidP="00703F2B">
      <w:r>
        <w:t>-</w:t>
      </w:r>
      <w:r>
        <w:tab/>
        <w:t>Utiliser les outils numériques de référence et les règles de sécurité informatique pour acquérir, traiter, produire et diffuser de l’information ainsi que pour collaborer en interne et en externe.</w:t>
      </w:r>
    </w:p>
    <w:p w14:paraId="2194B4D3" w14:textId="551E4285" w:rsidR="00703F2B" w:rsidRDefault="00703F2B" w:rsidP="00703F2B">
      <w:r>
        <w:t>-</w:t>
      </w:r>
      <w:r>
        <w:tab/>
        <w:t>Identifier, sélectionner et analyser avec esprit critique diverses ressources dans son domaine de spécialité pour documenter un sujet et synthétiser ces données en vue de leur exploitation.</w:t>
      </w:r>
    </w:p>
    <w:p w14:paraId="60E9C629" w14:textId="77777777" w:rsidR="00703F2B" w:rsidRDefault="00703F2B" w:rsidP="00703F2B">
      <w:r>
        <w:t>-</w:t>
      </w:r>
      <w:r>
        <w:tab/>
        <w:t>Analyser et synthétiser des données en vue de leur exploitation.</w:t>
      </w:r>
    </w:p>
    <w:p w14:paraId="036405FD" w14:textId="77777777" w:rsidR="00703F2B" w:rsidRDefault="00703F2B" w:rsidP="00703F2B">
      <w:r>
        <w:t>-</w:t>
      </w:r>
      <w:r>
        <w:tab/>
        <w:t>Développer une argumentation avec esprit critique.</w:t>
      </w:r>
    </w:p>
    <w:p w14:paraId="1E5F1457" w14:textId="2F466E63" w:rsidR="00703F2B" w:rsidRDefault="00703F2B" w:rsidP="00703F2B">
      <w:r>
        <w:t>-</w:t>
      </w:r>
      <w:r>
        <w:tab/>
        <w:t>Se servir aisément des différents registres d’expression écrite et orale de la langue française.</w:t>
      </w:r>
    </w:p>
    <w:p w14:paraId="197B2974" w14:textId="77777777" w:rsidR="00703F2B" w:rsidRDefault="00703F2B" w:rsidP="00703F2B">
      <w:r>
        <w:t>-</w:t>
      </w:r>
      <w:r>
        <w:tab/>
        <w:t>Communiquer par oral et par écrit, de façon claire et non-ambiguë, dans au moins une langue étrangère.</w:t>
      </w:r>
    </w:p>
    <w:p w14:paraId="24F210B9" w14:textId="77777777" w:rsidR="00703F2B" w:rsidRDefault="00703F2B" w:rsidP="00703F2B">
      <w:r>
        <w:t>-</w:t>
      </w:r>
      <w:r>
        <w:tab/>
        <w:t>Identifier et situer les champs professionnels potentiellement en relation avec les acquis de la mention ainsi que les parcours possibles pour y accéder.</w:t>
      </w:r>
    </w:p>
    <w:p w14:paraId="75784AEB" w14:textId="77777777" w:rsidR="00703F2B" w:rsidRDefault="00703F2B" w:rsidP="00703F2B">
      <w:r>
        <w:t>-</w:t>
      </w:r>
      <w:r>
        <w:tab/>
        <w:t>Caractériser et valoriser son identité, ses compétences et son projet professionnel en fonction d’un contexte.</w:t>
      </w:r>
    </w:p>
    <w:p w14:paraId="22DEFEAD" w14:textId="77777777" w:rsidR="00703F2B" w:rsidRDefault="00703F2B" w:rsidP="00703F2B">
      <w:r>
        <w:t>-</w:t>
      </w:r>
      <w:r>
        <w:tab/>
        <w:t>Identifier le processus de production, de diffusion et de valorisation des savoirs.</w:t>
      </w:r>
    </w:p>
    <w:p w14:paraId="5FDCFC80" w14:textId="77777777" w:rsidR="00703F2B" w:rsidRDefault="00703F2B" w:rsidP="00703F2B">
      <w:r>
        <w:t>-</w:t>
      </w:r>
      <w:r>
        <w:tab/>
        <w:t>Situer son rôle et sa mission au sein d'une organisation pour s’adapter et prendre des initiatives.</w:t>
      </w:r>
    </w:p>
    <w:p w14:paraId="3BCFA98B" w14:textId="77777777" w:rsidR="00703F2B" w:rsidRDefault="00703F2B" w:rsidP="00703F2B">
      <w:r>
        <w:t>-</w:t>
      </w:r>
      <w:r>
        <w:tab/>
        <w:t>Respecter les principes d’éthique, de déontologie et de responsabilité environnementale.</w:t>
      </w:r>
    </w:p>
    <w:p w14:paraId="28A81AAE" w14:textId="77777777" w:rsidR="00703F2B" w:rsidRDefault="00703F2B" w:rsidP="00703F2B">
      <w:r>
        <w:t>-</w:t>
      </w:r>
      <w:r>
        <w:tab/>
        <w:t>Travailler en équipe et en réseau ainsi qu’en autonomie et responsabilité au service d’un projet.</w:t>
      </w:r>
    </w:p>
    <w:p w14:paraId="40D33FEA" w14:textId="54144F3D" w:rsidR="00703F2B" w:rsidRPr="00703F2B" w:rsidRDefault="00703F2B" w:rsidP="00703F2B">
      <w:r>
        <w:t>-</w:t>
      </w:r>
      <w:r>
        <w:tab/>
        <w:t>Analyser ses actions en situation professionnelle, s’autoévaluer pour améliorer sa pratique.</w:t>
      </w:r>
    </w:p>
    <w:p w14:paraId="7840B8F5" w14:textId="2BA98027" w:rsidR="00390812" w:rsidRDefault="00390812" w:rsidP="00703F2B">
      <w:pPr>
        <w:pStyle w:val="Titre2"/>
      </w:pPr>
      <w:r w:rsidRPr="003E5799">
        <w:lastRenderedPageBreak/>
        <w:t>Modalité</w:t>
      </w:r>
      <w:r w:rsidR="00377153">
        <w:t xml:space="preserve">s </w:t>
      </w:r>
      <w:r w:rsidRPr="003E5799">
        <w:t>d’organisation de la formation</w:t>
      </w:r>
      <w:bookmarkEnd w:id="13"/>
    </w:p>
    <w:p w14:paraId="5FBEFB86" w14:textId="297EB32A" w:rsidR="00734C6E" w:rsidRDefault="00703F2B" w:rsidP="00377153">
      <w:pPr>
        <w:rPr>
          <w:rFonts w:ascii="Arial" w:hAnsi="Arial" w:cs="Arial"/>
          <w:sz w:val="22"/>
          <w:szCs w:val="22"/>
        </w:rPr>
      </w:pPr>
      <w:r w:rsidRPr="00703F2B">
        <w:rPr>
          <w:rFonts w:ascii="Arial" w:hAnsi="Arial" w:cs="Arial"/>
          <w:noProof/>
          <w:sz w:val="22"/>
          <w:szCs w:val="22"/>
        </w:rPr>
        <w:drawing>
          <wp:inline distT="0" distB="0" distL="0" distR="0" wp14:anchorId="13377A85" wp14:editId="2F311602">
            <wp:extent cx="5105400" cy="5126195"/>
            <wp:effectExtent l="0" t="0" r="0" b="0"/>
            <wp:docPr id="19259913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8339" cy="5139186"/>
                    </a:xfrm>
                    <a:prstGeom prst="rect">
                      <a:avLst/>
                    </a:prstGeom>
                    <a:noFill/>
                    <a:ln>
                      <a:noFill/>
                    </a:ln>
                  </pic:spPr>
                </pic:pic>
              </a:graphicData>
            </a:graphic>
          </wp:inline>
        </w:drawing>
      </w:r>
    </w:p>
    <w:p w14:paraId="2BFB3D9C" w14:textId="0732BBD8" w:rsidR="00377153" w:rsidRDefault="00377153" w:rsidP="00377153">
      <w:pPr>
        <w:rPr>
          <w:rFonts w:ascii="Arial" w:hAnsi="Arial" w:cs="Arial"/>
          <w:sz w:val="22"/>
          <w:szCs w:val="22"/>
        </w:rPr>
      </w:pPr>
      <w:r>
        <w:rPr>
          <w:rFonts w:ascii="Arial" w:hAnsi="Arial" w:cs="Arial"/>
          <w:sz w:val="22"/>
          <w:szCs w:val="22"/>
        </w:rPr>
        <w:t xml:space="preserve">Modalité d’accueil pour le public en situation de handicap : </w:t>
      </w:r>
      <w:hyperlink r:id="rId18"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234EF83F" w14:textId="0732BBD8" w:rsidR="00390812" w:rsidRDefault="00390812" w:rsidP="009B79C3">
      <w:pPr>
        <w:pStyle w:val="Titre2"/>
      </w:pPr>
      <w:bookmarkStart w:id="14" w:name="_Toc190859084"/>
      <w:r w:rsidRPr="003E5799">
        <w:t>Modalités d’évaluation et de sanction du diplôme</w:t>
      </w:r>
      <w:bookmarkEnd w:id="14"/>
    </w:p>
    <w:p w14:paraId="53660764" w14:textId="77777777" w:rsidR="00703F2B" w:rsidRDefault="00703F2B" w:rsidP="00703F2B">
      <w:bookmarkStart w:id="15" w:name="_Toc190859085"/>
      <w:r>
        <w:t xml:space="preserve">L’évaluation des étudiants ou apprentis se fait par contrôle continu des connaissances.  </w:t>
      </w:r>
    </w:p>
    <w:p w14:paraId="0C365EB3" w14:textId="77777777" w:rsidR="00703F2B" w:rsidRDefault="00703F2B" w:rsidP="00703F2B">
      <w:r>
        <w:t xml:space="preserve">Le contrôle des connaissances est assuré par les enseignants et concerne toutes les disciplines, il peut s'effectuer sous différentes formes selon les matières. Les étudiants ou alternants ont droit, à leur demande et dans un délai raisonnable, à la communication de leurs copies et à un entretien. En cas de contestation dûment argumentée, une demande écrite devra être formulée auprès de l'enseignant concerné dans les huit jours ouvrables après la communication des résultats.  </w:t>
      </w:r>
    </w:p>
    <w:p w14:paraId="1CDBA490" w14:textId="77777777" w:rsidR="00703F2B" w:rsidRDefault="00703F2B" w:rsidP="00703F2B">
      <w:r>
        <w:t xml:space="preserve">Attribution du Diplôme </w:t>
      </w:r>
    </w:p>
    <w:p w14:paraId="3144F03F" w14:textId="77777777" w:rsidR="00703F2B" w:rsidRDefault="00703F2B" w:rsidP="00703F2B">
      <w:r>
        <w:t xml:space="preserve">La licence professionnelle est délivrée sur proposition d'un jury désigné en application de l'article 17 de la loi du 26 janvier 1984. Ce jury comprend, pour au moins un quart et </w:t>
      </w:r>
      <w:r>
        <w:lastRenderedPageBreak/>
        <w:t xml:space="preserve">au plus la moitié, des professionnels des secteurs concernés par la licence professionnelle.  </w:t>
      </w:r>
    </w:p>
    <w:p w14:paraId="3C8A115B" w14:textId="3CC162C0" w:rsidR="00734C6E" w:rsidRDefault="00703F2B" w:rsidP="00703F2B">
      <w:r>
        <w:t>A chacune des deux sessions, le diplôme de licence professionnelle est décerné aux étudiants ou alternants qui ont obtenu à la fois :</w:t>
      </w:r>
    </w:p>
    <w:p w14:paraId="6F51DB37" w14:textId="77777777" w:rsidR="00703F2B" w:rsidRDefault="00703F2B" w:rsidP="00703F2B">
      <w:r>
        <w:t>-</w:t>
      </w:r>
      <w:r>
        <w:tab/>
        <w:t>une moyenne générale égale ou supérieure à 10 sur 20 sur l’ensemble des unités d'enseignement affectées de leurs coefficients, y compris les unités d'enseignement constituées du projet tuteuré et du stage,</w:t>
      </w:r>
    </w:p>
    <w:p w14:paraId="3C1ADDE7" w14:textId="3253BC2D" w:rsidR="00703F2B" w:rsidRDefault="00703F2B" w:rsidP="00703F2B">
      <w:r>
        <w:t>-</w:t>
      </w:r>
      <w:r>
        <w:tab/>
        <w:t>une moyenne égale ou supérieure à 10 sur 20 à l’ensemble constitué du projet tuteuré et du stage affectés de leurs coefficients.</w:t>
      </w:r>
    </w:p>
    <w:p w14:paraId="3C768A3F" w14:textId="77777777" w:rsidR="00703F2B" w:rsidRDefault="00703F2B" w:rsidP="00703F2B">
      <w:r>
        <w:t xml:space="preserve">Obtention des unités d’enseignement et capitalisation  </w:t>
      </w:r>
    </w:p>
    <w:p w14:paraId="2AA25F9D" w14:textId="77777777" w:rsidR="00703F2B" w:rsidRDefault="00703F2B" w:rsidP="00703F2B">
      <w:r>
        <w:t xml:space="preserve">Les unités d’enseignement sont définitivement acquises et capitalisables dès lors que l’étudiant y a obtenu une moyenne supérieure ou égale à 10.  </w:t>
      </w:r>
    </w:p>
    <w:p w14:paraId="70BD7498" w14:textId="323AE3E0" w:rsidR="00703F2B" w:rsidRDefault="00703F2B" w:rsidP="00703F2B">
      <w:r>
        <w:t xml:space="preserve">L’acquisition de l’unité d’enseignement emporte l’acquisition des crédits européens (ECTS) correspondants. Toute unité d’enseignement capitalisée est prise en compte dans le dispositif de compensation, au même titre et dans les mêmes conditions que les autres unités d’enseignement.  </w:t>
      </w:r>
    </w:p>
    <w:p w14:paraId="246DD7C0" w14:textId="5F796B61" w:rsidR="00703F2B" w:rsidRDefault="00703F2B" w:rsidP="00703F2B">
      <w:r w:rsidRPr="00703F2B">
        <w:t>Mentions</w:t>
      </w:r>
    </w:p>
    <w:p w14:paraId="7516FEC7" w14:textId="4A1B4195" w:rsidR="00703F2B" w:rsidRDefault="00703F2B" w:rsidP="00703F2B">
      <w:r w:rsidRPr="00703F2B">
        <w:t xml:space="preserve">Les mentions concernent le diplôme de licence professionnelle et non les unités d’enseignement. Les mentions sont les suivantes :  </w:t>
      </w:r>
    </w:p>
    <w:p w14:paraId="4FF80F6D" w14:textId="77777777" w:rsidR="00703F2B" w:rsidRDefault="00703F2B" w:rsidP="00703F2B">
      <w:r>
        <w:t>-</w:t>
      </w:r>
      <w:r>
        <w:tab/>
        <w:t>“Passable” pour une moyenne générale sur l’ensemble des UE supérieure ou égale à 10/20,</w:t>
      </w:r>
    </w:p>
    <w:p w14:paraId="7A74ACEC" w14:textId="77777777" w:rsidR="00703F2B" w:rsidRDefault="00703F2B" w:rsidP="00703F2B">
      <w:r>
        <w:t>-</w:t>
      </w:r>
      <w:r>
        <w:tab/>
        <w:t>“Assez bien” pour une moyenne supérieure ou égale à 12/20,</w:t>
      </w:r>
    </w:p>
    <w:p w14:paraId="691AE240" w14:textId="77777777" w:rsidR="00703F2B" w:rsidRDefault="00703F2B" w:rsidP="00703F2B">
      <w:r>
        <w:t>-</w:t>
      </w:r>
      <w:r>
        <w:tab/>
        <w:t>“Bien” pour une moyenne supérieure ou égale à 14/20,</w:t>
      </w:r>
    </w:p>
    <w:p w14:paraId="7D499AEB" w14:textId="4766AFA7" w:rsidR="00703F2B" w:rsidRPr="00734C6E" w:rsidRDefault="00703F2B" w:rsidP="00703F2B">
      <w:r>
        <w:t>-</w:t>
      </w:r>
      <w:r>
        <w:tab/>
        <w:t>“Très Bien” pour une moyenne supérieure ou égale à 16/20.</w:t>
      </w:r>
    </w:p>
    <w:p w14:paraId="57D4C444" w14:textId="25CBDA20" w:rsidR="00390812" w:rsidRDefault="00390812" w:rsidP="00734C6E">
      <w:pPr>
        <w:pStyle w:val="Titre2"/>
      </w:pPr>
      <w:r w:rsidRPr="003E5799">
        <w:t>Durée de la formation</w:t>
      </w:r>
      <w:bookmarkEnd w:id="15"/>
    </w:p>
    <w:p w14:paraId="0894EFAE" w14:textId="77777777" w:rsidR="00734C6E" w:rsidRDefault="00734C6E" w:rsidP="009B79C3">
      <w:pPr>
        <w:pStyle w:val="Titre2"/>
        <w:rPr>
          <w:rFonts w:asciiTheme="minorHAnsi" w:eastAsiaTheme="minorHAnsi" w:hAnsiTheme="minorHAnsi" w:cstheme="minorBidi"/>
          <w:b w:val="0"/>
          <w:color w:val="auto"/>
          <w:sz w:val="24"/>
          <w:szCs w:val="24"/>
        </w:rPr>
      </w:pPr>
      <w:bookmarkStart w:id="16" w:name="_Toc190859086"/>
      <w:r w:rsidRPr="00734C6E">
        <w:rPr>
          <w:rFonts w:asciiTheme="minorHAnsi" w:eastAsiaTheme="minorHAnsi" w:hAnsiTheme="minorHAnsi" w:cstheme="minorBidi"/>
          <w:b w:val="0"/>
          <w:color w:val="auto"/>
          <w:sz w:val="24"/>
          <w:szCs w:val="24"/>
        </w:rPr>
        <w:t>560 h /an</w:t>
      </w:r>
    </w:p>
    <w:p w14:paraId="2495B154" w14:textId="2044C060"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7E692CE4"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C45064">
        <w:rPr>
          <w:rStyle w:val="Accentuationintense"/>
        </w:rPr>
        <w:t xml:space="preserve"> : </w:t>
      </w:r>
      <w:r w:rsidR="00B207FF">
        <w:rPr>
          <w:rStyle w:val="Accentuationintense"/>
        </w:rPr>
        <w:t>70</w:t>
      </w:r>
      <w:r w:rsidR="00C45064">
        <w:rPr>
          <w:rStyle w:val="Accentuationintense"/>
        </w:rPr>
        <w:t>%</w:t>
      </w:r>
    </w:p>
    <w:p w14:paraId="255E4623" w14:textId="3A517699"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C45064">
        <w:rPr>
          <w:rStyle w:val="Accentuationintense"/>
        </w:rPr>
        <w:t> : 0%</w:t>
      </w:r>
    </w:p>
    <w:p w14:paraId="1657719E" w14:textId="03B58655"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C45064">
        <w:rPr>
          <w:rStyle w:val="Accentuationintense"/>
        </w:rPr>
        <w:t> : 0%</w:t>
      </w:r>
    </w:p>
    <w:p w14:paraId="204DE6D9" w14:textId="76EF46FB" w:rsidR="00390812" w:rsidRPr="003E5799" w:rsidRDefault="00390812">
      <w:pPr>
        <w:rPr>
          <w:rStyle w:val="Accentuationintense"/>
        </w:rPr>
      </w:pPr>
      <w:r w:rsidRPr="003E5799">
        <w:rPr>
          <w:rStyle w:val="Accentuationintense"/>
        </w:rPr>
        <w:t>Formation en présentiel/distanciel sous contrôle continu ou non</w:t>
      </w:r>
    </w:p>
    <w:p w14:paraId="6A379FC0" w14:textId="0852BE6A" w:rsidR="00390812" w:rsidRPr="003E5799" w:rsidRDefault="00390812" w:rsidP="003E5799">
      <w:pPr>
        <w:pStyle w:val="Titre1"/>
      </w:pPr>
      <w:bookmarkStart w:id="17" w:name="_Toc190859087"/>
      <w:r w:rsidRPr="003E5799">
        <w:lastRenderedPageBreak/>
        <w:t>PROGRAMME DE LA FORMATION</w:t>
      </w:r>
      <w:bookmarkEnd w:id="17"/>
    </w:p>
    <w:p w14:paraId="33B9E551" w14:textId="6FC9CC9D" w:rsidR="00390812" w:rsidRDefault="00390812" w:rsidP="009B79C3">
      <w:pPr>
        <w:pStyle w:val="Titre2"/>
      </w:pPr>
      <w:bookmarkStart w:id="18" w:name="_Toc190859088"/>
      <w:r w:rsidRPr="003E5799">
        <w:t>Simplifié</w:t>
      </w:r>
      <w:bookmarkEnd w:id="18"/>
    </w:p>
    <w:p w14:paraId="2DFDD8CD" w14:textId="7D8A99D7" w:rsidR="00734C6E" w:rsidRPr="00734C6E" w:rsidRDefault="007E46D5" w:rsidP="00734C6E">
      <w:r w:rsidRPr="007E46D5">
        <w:rPr>
          <w:noProof/>
        </w:rPr>
        <w:drawing>
          <wp:inline distT="0" distB="0" distL="0" distR="0" wp14:anchorId="4CBE67B4" wp14:editId="7FC724D2">
            <wp:extent cx="5713095" cy="2689860"/>
            <wp:effectExtent l="0" t="0" r="1905" b="0"/>
            <wp:docPr id="163574204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587" cy="2699037"/>
                    </a:xfrm>
                    <a:prstGeom prst="rect">
                      <a:avLst/>
                    </a:prstGeom>
                    <a:noFill/>
                    <a:ln>
                      <a:noFill/>
                    </a:ln>
                  </pic:spPr>
                </pic:pic>
              </a:graphicData>
            </a:graphic>
          </wp:inline>
        </w:drawing>
      </w:r>
    </w:p>
    <w:p w14:paraId="46D3D039" w14:textId="77777777" w:rsidR="00FC5DBD" w:rsidRDefault="00FC5DBD" w:rsidP="009B79C3">
      <w:pPr>
        <w:pStyle w:val="Titre2"/>
      </w:pPr>
      <w:bookmarkStart w:id="19" w:name="_Toc190859089"/>
    </w:p>
    <w:p w14:paraId="4C38A98C" w14:textId="77777777" w:rsidR="00FC5DBD" w:rsidRDefault="00FC5DBD" w:rsidP="009B79C3">
      <w:pPr>
        <w:pStyle w:val="Titre2"/>
      </w:pPr>
    </w:p>
    <w:p w14:paraId="413F4D49" w14:textId="77777777" w:rsidR="00FC5DBD" w:rsidRDefault="00FC5DBD" w:rsidP="009B79C3">
      <w:pPr>
        <w:pStyle w:val="Titre2"/>
      </w:pPr>
    </w:p>
    <w:p w14:paraId="626A478F" w14:textId="77777777" w:rsidR="00FC5DBD" w:rsidRDefault="00FC5DBD" w:rsidP="009B79C3">
      <w:pPr>
        <w:pStyle w:val="Titre2"/>
      </w:pPr>
    </w:p>
    <w:p w14:paraId="46BCEABD" w14:textId="77777777" w:rsidR="00FC5DBD" w:rsidRDefault="00FC5DBD" w:rsidP="009B79C3">
      <w:pPr>
        <w:pStyle w:val="Titre2"/>
      </w:pPr>
    </w:p>
    <w:p w14:paraId="2DF4FEB5" w14:textId="77777777" w:rsidR="00FC5DBD" w:rsidRDefault="00FC5DBD" w:rsidP="009B79C3">
      <w:pPr>
        <w:pStyle w:val="Titre2"/>
      </w:pPr>
    </w:p>
    <w:p w14:paraId="5EF376B7" w14:textId="77777777" w:rsidR="00FC5DBD" w:rsidRDefault="00FC5DBD" w:rsidP="009B79C3">
      <w:pPr>
        <w:pStyle w:val="Titre2"/>
      </w:pPr>
    </w:p>
    <w:p w14:paraId="4C5DC1AE" w14:textId="77777777" w:rsidR="00FC5DBD" w:rsidRDefault="00FC5DBD" w:rsidP="009B79C3">
      <w:pPr>
        <w:pStyle w:val="Titre2"/>
      </w:pPr>
    </w:p>
    <w:p w14:paraId="6B40E8FB" w14:textId="77777777" w:rsidR="00FC5DBD" w:rsidRDefault="00FC5DBD" w:rsidP="009B79C3">
      <w:pPr>
        <w:pStyle w:val="Titre2"/>
      </w:pPr>
    </w:p>
    <w:p w14:paraId="341451E0" w14:textId="77777777" w:rsidR="00FC5DBD" w:rsidRDefault="00FC5DBD" w:rsidP="009B79C3">
      <w:pPr>
        <w:pStyle w:val="Titre2"/>
      </w:pPr>
    </w:p>
    <w:p w14:paraId="2F91FECE" w14:textId="77777777" w:rsidR="00FC5DBD" w:rsidRDefault="00FC5DBD" w:rsidP="009B79C3">
      <w:pPr>
        <w:pStyle w:val="Titre2"/>
      </w:pPr>
    </w:p>
    <w:bookmarkEnd w:id="19"/>
    <w:p w14:paraId="0C7F40E5" w14:textId="77777777" w:rsidR="00FC5DBD" w:rsidRDefault="00FC5DBD" w:rsidP="00FC5DBD"/>
    <w:p w14:paraId="436FA24A" w14:textId="77777777" w:rsidR="007E46D5" w:rsidRDefault="007E46D5" w:rsidP="00FC5DBD"/>
    <w:p w14:paraId="39034C2D" w14:textId="7C6C3500" w:rsidR="007E46D5" w:rsidRDefault="007E46D5" w:rsidP="007E46D5">
      <w:pPr>
        <w:pStyle w:val="Titre2"/>
      </w:pPr>
      <w:r w:rsidRPr="003E5799">
        <w:lastRenderedPageBreak/>
        <w:t>Bloc</w:t>
      </w:r>
      <w:r>
        <w:t>s</w:t>
      </w:r>
      <w:r w:rsidRPr="003E5799">
        <w:t xml:space="preserve"> de compétences</w:t>
      </w:r>
    </w:p>
    <w:p w14:paraId="2A0D5E99" w14:textId="07187AC2" w:rsidR="00FC5DBD" w:rsidRDefault="007E46D5" w:rsidP="00FC5DBD">
      <w:hyperlink r:id="rId20" w:history="1">
        <w:r w:rsidRPr="00250F34">
          <w:rPr>
            <w:rStyle w:val="Lienhypertexte"/>
          </w:rPr>
          <w:t>https://site.cfa-union.org/mediatheque/fiche_cal2/LP_SAS.pdf</w:t>
        </w:r>
      </w:hyperlink>
    </w:p>
    <w:p w14:paraId="2C78D2B0" w14:textId="2AA8D558" w:rsidR="00C45064" w:rsidRDefault="009936DA" w:rsidP="00FC5DBD">
      <w:r>
        <w:rPr>
          <w:noProof/>
        </w:rPr>
        <w:drawing>
          <wp:inline distT="0" distB="0" distL="0" distR="0" wp14:anchorId="7645BDCB" wp14:editId="335C2C8A">
            <wp:extent cx="5760720" cy="617220"/>
            <wp:effectExtent l="0" t="0" r="0" b="0"/>
            <wp:docPr id="883386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86990" name=""/>
                    <pic:cNvPicPr/>
                  </pic:nvPicPr>
                  <pic:blipFill>
                    <a:blip r:embed="rId21"/>
                    <a:stretch>
                      <a:fillRect/>
                    </a:stretch>
                  </pic:blipFill>
                  <pic:spPr>
                    <a:xfrm>
                      <a:off x="0" y="0"/>
                      <a:ext cx="5760720" cy="617220"/>
                    </a:xfrm>
                    <a:prstGeom prst="rect">
                      <a:avLst/>
                    </a:prstGeom>
                  </pic:spPr>
                </pic:pic>
              </a:graphicData>
            </a:graphic>
          </wp:inline>
        </w:drawing>
      </w:r>
    </w:p>
    <w:p w14:paraId="2CA53A53" w14:textId="5405079A" w:rsidR="009936DA" w:rsidRDefault="009936DA" w:rsidP="00734C6E">
      <w:r>
        <w:rPr>
          <w:noProof/>
        </w:rPr>
        <w:drawing>
          <wp:inline distT="0" distB="0" distL="0" distR="0" wp14:anchorId="431DABE8" wp14:editId="20B68161">
            <wp:extent cx="5760720" cy="4610100"/>
            <wp:effectExtent l="0" t="0" r="0" b="0"/>
            <wp:docPr id="486708851"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08851" name="Image 1" descr="Une image contenant texte, capture d’écran, nombre, Police&#10;&#10;Le contenu généré par l’IA peut être incorrect."/>
                    <pic:cNvPicPr/>
                  </pic:nvPicPr>
                  <pic:blipFill>
                    <a:blip r:embed="rId22"/>
                    <a:stretch>
                      <a:fillRect/>
                    </a:stretch>
                  </pic:blipFill>
                  <pic:spPr>
                    <a:xfrm>
                      <a:off x="0" y="0"/>
                      <a:ext cx="5760720" cy="4610100"/>
                    </a:xfrm>
                    <a:prstGeom prst="rect">
                      <a:avLst/>
                    </a:prstGeom>
                  </pic:spPr>
                </pic:pic>
              </a:graphicData>
            </a:graphic>
          </wp:inline>
        </w:drawing>
      </w:r>
      <w:r>
        <w:rPr>
          <w:noProof/>
        </w:rPr>
        <w:drawing>
          <wp:inline distT="0" distB="0" distL="0" distR="0" wp14:anchorId="256D2420" wp14:editId="6F0A8D55">
            <wp:extent cx="5760720" cy="2534920"/>
            <wp:effectExtent l="0" t="0" r="0" b="0"/>
            <wp:docPr id="1022260848"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60848" name="Image 1" descr="Une image contenant texte, capture d’écran, nombre, Parallèle&#10;&#10;Le contenu généré par l’IA peut être incorrect."/>
                    <pic:cNvPicPr/>
                  </pic:nvPicPr>
                  <pic:blipFill>
                    <a:blip r:embed="rId23"/>
                    <a:stretch>
                      <a:fillRect/>
                    </a:stretch>
                  </pic:blipFill>
                  <pic:spPr>
                    <a:xfrm>
                      <a:off x="0" y="0"/>
                      <a:ext cx="5760720" cy="2534920"/>
                    </a:xfrm>
                    <a:prstGeom prst="rect">
                      <a:avLst/>
                    </a:prstGeom>
                  </pic:spPr>
                </pic:pic>
              </a:graphicData>
            </a:graphic>
          </wp:inline>
        </w:drawing>
      </w:r>
    </w:p>
    <w:p w14:paraId="34D0F9B1" w14:textId="63E2FF25" w:rsidR="009936DA" w:rsidRDefault="009936DA" w:rsidP="00734C6E">
      <w:r>
        <w:rPr>
          <w:noProof/>
        </w:rPr>
        <w:lastRenderedPageBreak/>
        <w:drawing>
          <wp:inline distT="0" distB="0" distL="0" distR="0" wp14:anchorId="364F7783" wp14:editId="3B8107B0">
            <wp:extent cx="5760720" cy="5928360"/>
            <wp:effectExtent l="0" t="0" r="0" b="0"/>
            <wp:docPr id="489044694"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44694" name="Image 1" descr="Une image contenant texte, capture d’écran, nombre, Parallèle&#10;&#10;Le contenu généré par l’IA peut être incorrect."/>
                    <pic:cNvPicPr/>
                  </pic:nvPicPr>
                  <pic:blipFill>
                    <a:blip r:embed="rId24"/>
                    <a:stretch>
                      <a:fillRect/>
                    </a:stretch>
                  </pic:blipFill>
                  <pic:spPr>
                    <a:xfrm>
                      <a:off x="0" y="0"/>
                      <a:ext cx="5760720" cy="5928360"/>
                    </a:xfrm>
                    <a:prstGeom prst="rect">
                      <a:avLst/>
                    </a:prstGeom>
                  </pic:spPr>
                </pic:pic>
              </a:graphicData>
            </a:graphic>
          </wp:inline>
        </w:drawing>
      </w:r>
    </w:p>
    <w:p w14:paraId="7C65AE77" w14:textId="485AFFCC" w:rsidR="009936DA" w:rsidRDefault="009936DA" w:rsidP="00734C6E">
      <w:r>
        <w:rPr>
          <w:noProof/>
        </w:rPr>
        <w:drawing>
          <wp:inline distT="0" distB="0" distL="0" distR="0" wp14:anchorId="3D630D89" wp14:editId="2A8B9835">
            <wp:extent cx="5760720" cy="1772920"/>
            <wp:effectExtent l="0" t="0" r="0" b="0"/>
            <wp:docPr id="51673996" name="Image 1" descr="Une image contenant texte, capture d’écran, lign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3996" name="Image 1" descr="Une image contenant texte, capture d’écran, ligne, nombre&#10;&#10;Le contenu généré par l’IA peut être incorrect."/>
                    <pic:cNvPicPr/>
                  </pic:nvPicPr>
                  <pic:blipFill>
                    <a:blip r:embed="rId25"/>
                    <a:stretch>
                      <a:fillRect/>
                    </a:stretch>
                  </pic:blipFill>
                  <pic:spPr>
                    <a:xfrm>
                      <a:off x="0" y="0"/>
                      <a:ext cx="5760720" cy="1772920"/>
                    </a:xfrm>
                    <a:prstGeom prst="rect">
                      <a:avLst/>
                    </a:prstGeom>
                  </pic:spPr>
                </pic:pic>
              </a:graphicData>
            </a:graphic>
          </wp:inline>
        </w:drawing>
      </w:r>
    </w:p>
    <w:p w14:paraId="23E7C689" w14:textId="77777777" w:rsidR="00C45064" w:rsidRDefault="00C45064" w:rsidP="00734C6E"/>
    <w:p w14:paraId="1503D7CE" w14:textId="61524CD6" w:rsidR="00390812" w:rsidRDefault="00390812" w:rsidP="003E5799">
      <w:pPr>
        <w:pStyle w:val="Titre1"/>
      </w:pPr>
      <w:bookmarkStart w:id="20" w:name="_Toc190859090"/>
      <w:r w:rsidRPr="003E5799">
        <w:lastRenderedPageBreak/>
        <w:t>CALENDRIER DE LA FORMATION</w:t>
      </w:r>
      <w:bookmarkEnd w:id="20"/>
    </w:p>
    <w:p w14:paraId="4C5E3D96" w14:textId="23EC33FF" w:rsidR="009936DA" w:rsidRPr="009936DA" w:rsidRDefault="009936DA" w:rsidP="009936DA"/>
    <w:p w14:paraId="7CE86A55" w14:textId="37937935" w:rsidR="009936DA" w:rsidRDefault="009936DA" w:rsidP="009936DA"/>
    <w:p w14:paraId="6FBDE0CF" w14:textId="2F9DA93E" w:rsidR="009936DA" w:rsidRPr="009936DA" w:rsidRDefault="009936DA" w:rsidP="009936DA"/>
    <w:p w14:paraId="43570901" w14:textId="582D472E" w:rsidR="00390812" w:rsidRDefault="00390812" w:rsidP="003E5799">
      <w:pPr>
        <w:pStyle w:val="Titre1"/>
      </w:pPr>
      <w:bookmarkStart w:id="21" w:name="_Toc190859091"/>
      <w:r w:rsidRPr="003E5799">
        <w:t>MOYENS HUMAINS ET MATERIEL</w:t>
      </w:r>
      <w:bookmarkEnd w:id="21"/>
    </w:p>
    <w:p w14:paraId="14E3A58D" w14:textId="77777777" w:rsidR="007E46D5" w:rsidRDefault="007E46D5" w:rsidP="007E46D5">
      <w:r>
        <w:t>L’équipe pédagogique est composée d’enseignants, d’enseignants</w:t>
      </w:r>
      <w:r>
        <w:rPr>
          <w:rFonts w:ascii="Cambria Math" w:hAnsi="Cambria Math" w:cs="Cambria Math"/>
        </w:rPr>
        <w:t>‐</w:t>
      </w:r>
      <w:r>
        <w:t>chercheurs et d</w:t>
      </w:r>
      <w:r>
        <w:rPr>
          <w:rFonts w:ascii="Aptos" w:hAnsi="Aptos" w:cs="Aptos"/>
        </w:rPr>
        <w:t>’</w:t>
      </w:r>
      <w:r>
        <w:t>un enseignant associ</w:t>
      </w:r>
      <w:r>
        <w:rPr>
          <w:rFonts w:ascii="Aptos" w:hAnsi="Aptos" w:cs="Aptos"/>
        </w:rPr>
        <w:t>é</w:t>
      </w:r>
      <w:r>
        <w:t xml:space="preserve"> (PAST). Elle est par ailleurs constitu</w:t>
      </w:r>
      <w:r>
        <w:rPr>
          <w:rFonts w:ascii="Aptos" w:hAnsi="Aptos" w:cs="Aptos"/>
        </w:rPr>
        <w:t>é</w:t>
      </w:r>
      <w:r>
        <w:t>e de plusieurs professionnels en activit</w:t>
      </w:r>
      <w:r>
        <w:rPr>
          <w:rFonts w:ascii="Aptos" w:hAnsi="Aptos" w:cs="Aptos"/>
        </w:rPr>
        <w:t>é</w:t>
      </w:r>
      <w:r>
        <w:t xml:space="preserve"> dans le secteur priv</w:t>
      </w:r>
      <w:r>
        <w:rPr>
          <w:rFonts w:ascii="Aptos" w:hAnsi="Aptos" w:cs="Aptos"/>
        </w:rPr>
        <w:t>é</w:t>
      </w:r>
      <w:r>
        <w:t xml:space="preserve"> comme dans le public.</w:t>
      </w:r>
    </w:p>
    <w:p w14:paraId="46CD6920" w14:textId="7C52C4DF" w:rsidR="007E46D5" w:rsidRPr="007E46D5" w:rsidRDefault="007E46D5" w:rsidP="007E46D5">
      <w:r>
        <w:t>Sur demande.</w:t>
      </w:r>
    </w:p>
    <w:p w14:paraId="7ADBDD01" w14:textId="5BB8D48A" w:rsidR="00035AE4" w:rsidRPr="00035AE4" w:rsidRDefault="00035AE4" w:rsidP="00035AE4">
      <w:r w:rsidRPr="00035AE4">
        <w:t>Une salle informatique est mise à disposition des étudiants pour tout cours nécessitant l’usage des NTIC (e</w:t>
      </w:r>
      <w:r w:rsidRPr="00035AE4">
        <w:rPr>
          <w:rFonts w:ascii="Cambria Math" w:hAnsi="Cambria Math" w:cs="Cambria Math"/>
        </w:rPr>
        <w:t>‐</w:t>
      </w:r>
      <w:r w:rsidRPr="00035AE4">
        <w:t xml:space="preserve">commerce, intelligences </w:t>
      </w:r>
      <w:r w:rsidRPr="00035AE4">
        <w:rPr>
          <w:rFonts w:ascii="Aptos" w:hAnsi="Aptos" w:cs="Aptos"/>
        </w:rPr>
        <w:t>é</w:t>
      </w:r>
      <w:r w:rsidRPr="00035AE4">
        <w:t xml:space="preserve">conomiques).  </w:t>
      </w:r>
    </w:p>
    <w:p w14:paraId="0467F625" w14:textId="7F6A83AF" w:rsidR="00390812" w:rsidRDefault="00390812" w:rsidP="003E5799">
      <w:pPr>
        <w:pStyle w:val="Titre1"/>
      </w:pPr>
      <w:bookmarkStart w:id="22" w:name="_Toc190859092"/>
      <w:r w:rsidRPr="003E5799">
        <w:t>FICHE RNCP</w:t>
      </w:r>
      <w:bookmarkEnd w:id="22"/>
    </w:p>
    <w:p w14:paraId="0BAB3463" w14:textId="1A9C181D" w:rsidR="00035AE4" w:rsidRPr="00035AE4" w:rsidRDefault="00035AE4" w:rsidP="00035AE4">
      <w:hyperlink r:id="rId26" w:history="1">
        <w:r w:rsidRPr="00035AE4">
          <w:rPr>
            <w:rStyle w:val="Lienhypertexte"/>
          </w:rPr>
          <w:t>RNCP40231 - Licence Professionnelle - Métiers de l&amp;#039;industrie : industrie aéronautique (fiche nationale)</w:t>
        </w:r>
      </w:hyperlink>
    </w:p>
    <w:p w14:paraId="338F424A" w14:textId="77777777" w:rsidR="00F3447B" w:rsidRDefault="00F3447B"/>
    <w:sectPr w:rsidR="00F3447B" w:rsidSect="00931025">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9DC93" w14:textId="77777777" w:rsidR="006B78CA" w:rsidRDefault="006B78CA" w:rsidP="00B207FF">
      <w:pPr>
        <w:spacing w:after="0" w:line="240" w:lineRule="auto"/>
      </w:pPr>
      <w:r>
        <w:separator/>
      </w:r>
    </w:p>
  </w:endnote>
  <w:endnote w:type="continuationSeparator" w:id="0">
    <w:p w14:paraId="06B36DA8" w14:textId="77777777" w:rsidR="006B78CA" w:rsidRDefault="006B78CA" w:rsidP="00B20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9FD5" w14:textId="77777777" w:rsidR="00B207FF" w:rsidRDefault="00B207F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902083"/>
      <w:docPartObj>
        <w:docPartGallery w:val="Page Numbers (Bottom of Page)"/>
        <w:docPartUnique/>
      </w:docPartObj>
    </w:sdtPr>
    <w:sdtContent>
      <w:p w14:paraId="7B94ABB3" w14:textId="4F1E1A79" w:rsidR="00B207FF" w:rsidRDefault="00B207FF">
        <w:pPr>
          <w:pStyle w:val="Pieddepage"/>
          <w:jc w:val="right"/>
        </w:pPr>
        <w:r>
          <w:fldChar w:fldCharType="begin"/>
        </w:r>
        <w:r>
          <w:instrText>PAGE   \* MERGEFORMAT</w:instrText>
        </w:r>
        <w:r>
          <w:fldChar w:fldCharType="separate"/>
        </w:r>
        <w:r>
          <w:t>2</w:t>
        </w:r>
        <w:r>
          <w:fldChar w:fldCharType="end"/>
        </w:r>
      </w:p>
    </w:sdtContent>
  </w:sdt>
  <w:p w14:paraId="31EFC132" w14:textId="77777777" w:rsidR="00B207FF" w:rsidRDefault="00B207F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1A4B" w14:textId="77777777" w:rsidR="00B207FF" w:rsidRDefault="00B207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4C3F" w14:textId="77777777" w:rsidR="006B78CA" w:rsidRDefault="006B78CA" w:rsidP="00B207FF">
      <w:pPr>
        <w:spacing w:after="0" w:line="240" w:lineRule="auto"/>
      </w:pPr>
      <w:r>
        <w:separator/>
      </w:r>
    </w:p>
  </w:footnote>
  <w:footnote w:type="continuationSeparator" w:id="0">
    <w:p w14:paraId="4A325E48" w14:textId="77777777" w:rsidR="006B78CA" w:rsidRDefault="006B78CA" w:rsidP="00B20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3936" w14:textId="77777777" w:rsidR="00B207FF" w:rsidRDefault="00B207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2AC3" w14:textId="77777777" w:rsidR="00B207FF" w:rsidRDefault="00B207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6D8B" w14:textId="77777777" w:rsidR="00B207FF" w:rsidRDefault="00B207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35AE4"/>
    <w:rsid w:val="00057BD9"/>
    <w:rsid w:val="000A540C"/>
    <w:rsid w:val="001019FF"/>
    <w:rsid w:val="00155EE9"/>
    <w:rsid w:val="00344FDC"/>
    <w:rsid w:val="00377153"/>
    <w:rsid w:val="00384AFF"/>
    <w:rsid w:val="00390812"/>
    <w:rsid w:val="003B4791"/>
    <w:rsid w:val="003E5799"/>
    <w:rsid w:val="004C5887"/>
    <w:rsid w:val="00521BBF"/>
    <w:rsid w:val="005E6380"/>
    <w:rsid w:val="006613B4"/>
    <w:rsid w:val="00687431"/>
    <w:rsid w:val="006B78CA"/>
    <w:rsid w:val="006C7671"/>
    <w:rsid w:val="00703F2B"/>
    <w:rsid w:val="00734C6E"/>
    <w:rsid w:val="00774B20"/>
    <w:rsid w:val="007E46D5"/>
    <w:rsid w:val="00855116"/>
    <w:rsid w:val="00931025"/>
    <w:rsid w:val="009548F7"/>
    <w:rsid w:val="009936DA"/>
    <w:rsid w:val="009B79C3"/>
    <w:rsid w:val="00A228EB"/>
    <w:rsid w:val="00B207FF"/>
    <w:rsid w:val="00B529FB"/>
    <w:rsid w:val="00B57D7E"/>
    <w:rsid w:val="00BC665A"/>
    <w:rsid w:val="00C45064"/>
    <w:rsid w:val="00DA1EDC"/>
    <w:rsid w:val="00DA3D57"/>
    <w:rsid w:val="00E71E82"/>
    <w:rsid w:val="00E9128B"/>
    <w:rsid w:val="00F3447B"/>
    <w:rsid w:val="00FC5D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4C5887"/>
    <w:rPr>
      <w:color w:val="605E5C"/>
      <w:shd w:val="clear" w:color="auto" w:fill="E1DFDD"/>
    </w:rPr>
  </w:style>
  <w:style w:type="paragraph" w:styleId="En-tte">
    <w:name w:val="header"/>
    <w:basedOn w:val="Normal"/>
    <w:link w:val="En-tteCar"/>
    <w:uiPriority w:val="99"/>
    <w:unhideWhenUsed/>
    <w:rsid w:val="00B207FF"/>
    <w:pPr>
      <w:tabs>
        <w:tab w:val="center" w:pos="4536"/>
        <w:tab w:val="right" w:pos="9072"/>
      </w:tabs>
      <w:spacing w:after="0" w:line="240" w:lineRule="auto"/>
    </w:pPr>
  </w:style>
  <w:style w:type="character" w:customStyle="1" w:styleId="En-tteCar">
    <w:name w:val="En-tête Car"/>
    <w:basedOn w:val="Policepardfaut"/>
    <w:link w:val="En-tte"/>
    <w:uiPriority w:val="99"/>
    <w:rsid w:val="00B207FF"/>
  </w:style>
  <w:style w:type="paragraph" w:styleId="Pieddepage">
    <w:name w:val="footer"/>
    <w:basedOn w:val="Normal"/>
    <w:link w:val="PieddepageCar"/>
    <w:uiPriority w:val="99"/>
    <w:unhideWhenUsed/>
    <w:rsid w:val="00B207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0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toth@cfa-union.org" TargetMode="External"/><Relationship Id="rId18" Type="http://schemas.openxmlformats.org/officeDocument/2006/relationships/hyperlink" Target="https://site.cfa-union.org/pages/handicap" TargetMode="External"/><Relationship Id="rId26" Type="http://schemas.openxmlformats.org/officeDocument/2006/relationships/hyperlink" Target="https://www.francecompetences.fr/recherche/rncp/40231/"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image" Target="media/image2.emf"/><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hyperlink" Target="https://site.cfa-union.org/mediatheque/fiche_cal2/LP_SAS.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ation-poe@cfa-union.org" TargetMode="External"/><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image" Target="media/image6.png"/><Relationship Id="rId28" Type="http://schemas.openxmlformats.org/officeDocument/2006/relationships/header" Target="header2.xml"/><Relationship Id="rId10" Type="http://schemas.openxmlformats.org/officeDocument/2006/relationships/hyperlink" Target="mailto:loubna.chikri@cfa-union.org" TargetMode="External"/><Relationship Id="rId19" Type="http://schemas.openxmlformats.org/officeDocument/2006/relationships/image" Target="media/image3.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hilippe.vidal@parisnanterre.fr" TargetMode="External"/><Relationship Id="rId14" Type="http://schemas.openxmlformats.org/officeDocument/2006/relationships/hyperlink" Target="https://site.cfa-union.org/pages/handicap" TargetMode="External"/><Relationship Id="rId22" Type="http://schemas.openxmlformats.org/officeDocument/2006/relationships/image" Target="media/image5.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1778</Words>
  <Characters>9780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4</cp:revision>
  <dcterms:created xsi:type="dcterms:W3CDTF">2025-05-27T11:10:00Z</dcterms:created>
  <dcterms:modified xsi:type="dcterms:W3CDTF">2026-05-26T08:55:00Z</dcterms:modified>
</cp:coreProperties>
</file>